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关于2023届毕业研究生填写户口迁移信息的通知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2023届毕业研究生辅导员：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为了顺利做好2023届毕业研究生户口迁出工作，确保学生按时离校,请各位老师通知并督促毕业生在</w:t>
      </w:r>
      <w:r>
        <w:rPr>
          <w:rFonts w:hint="eastAsia" w:ascii="仿宋_GB2312" w:eastAsia="仿宋_GB2312"/>
          <w:b/>
          <w:bCs/>
          <w:sz w:val="30"/>
          <w:szCs w:val="30"/>
        </w:rPr>
        <w:t>3</w:t>
      </w:r>
      <w:r>
        <w:rPr>
          <w:rFonts w:hint="eastAsia" w:ascii="仿宋_GB2312" w:eastAsia="仿宋_GB2312"/>
          <w:b/>
          <w:sz w:val="30"/>
          <w:szCs w:val="30"/>
        </w:rPr>
        <w:t>月17日前</w:t>
      </w:r>
      <w:r>
        <w:rPr>
          <w:rFonts w:hint="eastAsia" w:ascii="仿宋_GB2312" w:eastAsia="仿宋_GB2312"/>
          <w:sz w:val="30"/>
          <w:szCs w:val="30"/>
        </w:rPr>
        <w:t>登录研究生管理信息系统（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hint="eastAsia" w:ascii="仿宋_GB2312" w:eastAsia="仿宋_GB2312"/>
          <w:sz w:val="30"/>
          <w:szCs w:val="30"/>
        </w:rPr>
        <w:t>www.graduate.nuaa.edu.cn）,选择 “毕业与学位”后点击“离校申请”，按要求填写户口迁移信息；并登录保卫处网站（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hint="eastAsia" w:ascii="仿宋_GB2312" w:eastAsia="仿宋_GB2312"/>
          <w:sz w:val="30"/>
          <w:szCs w:val="30"/>
        </w:rPr>
        <w:t>www.bwc.nuaa.edu.cn）下载户口迁移申请书,填写完后于</w:t>
      </w:r>
      <w:r>
        <w:rPr>
          <w:rFonts w:hint="eastAsia" w:ascii="仿宋_GB2312" w:eastAsia="仿宋_GB2312"/>
          <w:b/>
          <w:bCs/>
          <w:sz w:val="30"/>
          <w:szCs w:val="30"/>
        </w:rPr>
        <w:t>3</w:t>
      </w:r>
      <w:r>
        <w:rPr>
          <w:rFonts w:hint="eastAsia" w:ascii="仿宋_GB2312" w:eastAsia="仿宋_GB2312"/>
          <w:b/>
          <w:sz w:val="30"/>
          <w:szCs w:val="30"/>
        </w:rPr>
        <w:t>月17日</w:t>
      </w:r>
      <w:r>
        <w:rPr>
          <w:rFonts w:hint="eastAsia" w:ascii="仿宋_GB2312" w:eastAsia="仿宋_GB2312"/>
          <w:sz w:val="30"/>
          <w:szCs w:val="30"/>
        </w:rPr>
        <w:t>前交至辅导员处，辅导员整理后于</w:t>
      </w:r>
      <w:r>
        <w:rPr>
          <w:rFonts w:hint="eastAsia" w:ascii="仿宋_GB2312" w:eastAsia="仿宋_GB2312"/>
          <w:b/>
          <w:bCs/>
          <w:sz w:val="30"/>
          <w:szCs w:val="30"/>
        </w:rPr>
        <w:t>3月22日前</w:t>
      </w:r>
      <w:r>
        <w:rPr>
          <w:rFonts w:hint="eastAsia" w:ascii="仿宋_GB2312" w:eastAsia="仿宋_GB2312"/>
          <w:sz w:val="30"/>
          <w:szCs w:val="30"/>
        </w:rPr>
        <w:t>送至将军路校区师生服务大厅3号窗口。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4871085" cy="253492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14" cy="25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(学生在研究生管理信息系统申请离校的界面)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毕业生在研究生管理信息系统填写户口迁移信息时请注意以下几点：</w:t>
      </w:r>
    </w:p>
    <w:p>
      <w:pPr>
        <w:numPr>
          <w:ilvl w:val="0"/>
          <w:numId w:val="1"/>
        </w:numPr>
        <w:ind w:firstLine="600" w:firstLineChars="200"/>
        <w:rPr>
          <w:rFonts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eastAsia" w:ascii="仿宋_GB2312" w:eastAsia="仿宋_GB2312"/>
          <w:color w:val="FF0000"/>
          <w:sz w:val="30"/>
          <w:szCs w:val="30"/>
        </w:rPr>
        <w:t>户口迁往单位的，填写示例：</w:t>
      </w:r>
      <w:r>
        <w:rPr>
          <w:rFonts w:hint="eastAsia" w:ascii="仿宋_GB2312" w:eastAsia="仿宋_GB2312"/>
          <w:b/>
          <w:sz w:val="30"/>
          <w:szCs w:val="30"/>
        </w:rPr>
        <w:t>XX省+XX市+就业单位名称（或单位要求的地址，</w:t>
      </w:r>
      <w:r>
        <w:rPr>
          <w:rFonts w:hint="eastAsia" w:ascii="仿宋_GB2312" w:eastAsia="仿宋_GB2312"/>
          <w:b/>
          <w:sz w:val="30"/>
          <w:szCs w:val="30"/>
          <w:u w:val="double"/>
        </w:rPr>
        <w:t>省、市必填</w:t>
      </w:r>
      <w:r>
        <w:rPr>
          <w:rFonts w:hint="eastAsia" w:ascii="仿宋_GB2312" w:eastAsia="仿宋_GB2312"/>
          <w:b/>
          <w:sz w:val="30"/>
          <w:szCs w:val="30"/>
        </w:rPr>
        <w:t>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二、户口迁回原籍的，填写示例</w:t>
      </w:r>
      <w:r>
        <w:rPr>
          <w:rFonts w:hint="eastAsia"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hint="eastAsia" w:ascii="仿宋_GB2312" w:eastAsia="仿宋_GB2312"/>
          <w:sz w:val="30"/>
          <w:szCs w:val="30"/>
        </w:rPr>
        <w:t>户口迁移地址填写</w:t>
      </w:r>
      <w:r>
        <w:rPr>
          <w:rFonts w:hint="eastAsia" w:ascii="仿宋_GB2312" w:eastAsia="仿宋_GB2312"/>
          <w:b/>
          <w:sz w:val="30"/>
          <w:szCs w:val="30"/>
        </w:rPr>
        <w:t>XX省+XX市+“原籍”两个字+详细地址</w:t>
      </w:r>
      <w:r>
        <w:rPr>
          <w:rFonts w:hint="eastAsia" w:ascii="仿宋_GB2312" w:eastAsia="仿宋_GB2312"/>
          <w:b/>
          <w:bCs/>
          <w:sz w:val="30"/>
          <w:szCs w:val="30"/>
        </w:rPr>
        <w:t>。</w:t>
      </w:r>
    </w:p>
    <w:p>
      <w:pPr>
        <w:ind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三、升学本校的毕业生，填写示例</w:t>
      </w:r>
      <w:r>
        <w:rPr>
          <w:rFonts w:hint="eastAsia"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hint="eastAsia" w:ascii="仿宋_GB2312" w:eastAsia="仿宋_GB2312"/>
          <w:b/>
          <w:sz w:val="30"/>
          <w:szCs w:val="30"/>
        </w:rPr>
        <w:t>XX省+XX市+</w:t>
      </w:r>
      <w:r>
        <w:rPr>
          <w:rFonts w:hint="eastAsia" w:ascii="仿宋_GB2312" w:eastAsia="仿宋_GB2312"/>
          <w:b/>
          <w:bCs/>
          <w:sz w:val="30"/>
          <w:szCs w:val="30"/>
        </w:rPr>
        <w:t>南京航空航天大学能源与动力学院。</w:t>
      </w:r>
    </w:p>
    <w:p>
      <w:pPr>
        <w:ind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四、升学外校的毕业生，填写示例：</w:t>
      </w:r>
      <w:r>
        <w:rPr>
          <w:rFonts w:hint="eastAsia" w:ascii="仿宋_GB2312" w:eastAsia="仿宋_GB2312"/>
          <w:b/>
          <w:sz w:val="30"/>
          <w:szCs w:val="30"/>
        </w:rPr>
        <w:t>XX省+XX市+</w:t>
      </w:r>
      <w:r>
        <w:rPr>
          <w:rFonts w:hint="eastAsia" w:ascii="仿宋_GB2312" w:eastAsia="仿宋_GB2312"/>
          <w:b/>
          <w:bCs/>
          <w:sz w:val="30"/>
          <w:szCs w:val="30"/>
        </w:rPr>
        <w:t>升学江苏省镇江市江苏科技大学。</w:t>
      </w:r>
    </w:p>
    <w:p>
      <w:pPr>
        <w:ind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五、升学到军校的毕业生，填写示例：</w:t>
      </w:r>
      <w:r>
        <w:rPr>
          <w:rFonts w:hint="eastAsia" w:ascii="仿宋_GB2312" w:eastAsia="仿宋_GB2312"/>
          <w:b/>
          <w:sz w:val="30"/>
          <w:szCs w:val="30"/>
        </w:rPr>
        <w:t>XX省+XX市+</w:t>
      </w:r>
      <w:r>
        <w:rPr>
          <w:rFonts w:hint="eastAsia" w:ascii="仿宋_GB2312" w:eastAsia="仿宋_GB2312"/>
          <w:b/>
          <w:bCs/>
          <w:sz w:val="30"/>
          <w:szCs w:val="30"/>
        </w:rPr>
        <w:t>入伍升学湖南省长沙市国防科技大学。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六、就业在本校的毕业生，填写示例：</w:t>
      </w:r>
      <w:r>
        <w:rPr>
          <w:rFonts w:hint="eastAsia" w:ascii="仿宋_GB2312" w:eastAsia="仿宋_GB2312"/>
          <w:b/>
          <w:sz w:val="30"/>
          <w:szCs w:val="30"/>
        </w:rPr>
        <w:t>XX省+XX市+就业南京航空航天大学。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七、落户</w:t>
      </w:r>
      <w:r>
        <w:rPr>
          <w:rFonts w:hint="eastAsia" w:ascii="仿宋_GB2312" w:eastAsia="仿宋_GB2312"/>
          <w:b/>
          <w:bCs/>
          <w:color w:val="FF0000"/>
          <w:sz w:val="30"/>
          <w:szCs w:val="30"/>
        </w:rPr>
        <w:t>【宁聚计划】</w:t>
      </w:r>
      <w:r>
        <w:rPr>
          <w:rFonts w:hint="eastAsia" w:ascii="仿宋_GB2312" w:eastAsia="仿宋_GB2312"/>
          <w:bCs/>
          <w:color w:val="FF0000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依据南京市2018年落户政策</w:t>
      </w:r>
      <w:r>
        <w:rPr>
          <w:rFonts w:hint="eastAsia" w:ascii="仿宋_GB2312" w:eastAsia="仿宋_GB2312"/>
          <w:b/>
          <w:bCs/>
          <w:sz w:val="30"/>
          <w:szCs w:val="30"/>
        </w:rPr>
        <w:t>【宁聚计划】</w:t>
      </w:r>
      <w:r>
        <w:rPr>
          <w:rFonts w:hint="eastAsia" w:ascii="仿宋_GB2312" w:eastAsia="仿宋_GB2312"/>
          <w:sz w:val="30"/>
          <w:szCs w:val="30"/>
        </w:rPr>
        <w:t>相关规定（详见保卫处网站），凡是年龄在40周岁以下且取得本科学历或取得本科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hint="eastAsia" w:ascii="仿宋_GB2312" w:eastAsia="仿宋_GB2312"/>
          <w:b/>
          <w:bCs/>
          <w:sz w:val="30"/>
          <w:szCs w:val="30"/>
        </w:rPr>
        <w:t>【宁聚计划】</w:t>
      </w:r>
      <w:r>
        <w:rPr>
          <w:rFonts w:hint="eastAsia" w:ascii="仿宋_GB2312" w:eastAsia="仿宋_GB2312"/>
          <w:sz w:val="30"/>
          <w:szCs w:val="30"/>
        </w:rPr>
        <w:t>户口属于南京市市民户口，可用于办理购房、签证、身份证等。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1、适用人员：</w:t>
      </w:r>
      <w:r>
        <w:rPr>
          <w:rFonts w:hint="eastAsia" w:ascii="仿宋_GB2312" w:eastAsia="仿宋_GB2312"/>
          <w:sz w:val="30"/>
          <w:szCs w:val="30"/>
        </w:rPr>
        <w:t>以下情况的应届毕业生都可申请户口迁入【宁聚计划】：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（1）想落户南京的。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（2）就业南京，目前单位不接收户口的。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（3）就业外地，单位需要达到一定条件才接收户口（如北京、上海），近期无法落户的。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2、落户地址：航空学院、能源与动力学院、机电学院毕业生落户宁聚计划户籍迁移地址为：江苏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省</w:t>
      </w:r>
      <w:r>
        <w:rPr>
          <w:rFonts w:hint="eastAsia" w:ascii="仿宋_GB2312" w:eastAsia="仿宋_GB2312"/>
          <w:b/>
          <w:bCs/>
          <w:sz w:val="30"/>
          <w:szCs w:val="30"/>
        </w:rPr>
        <w:t>南京市秦淮区御道街29-66号；其余学院毕业生落户宁聚计划户籍迁移地址为：江苏省南京市江宁区将军大道29-66号。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3、档案说明：</w:t>
      </w:r>
      <w:r>
        <w:rPr>
          <w:rFonts w:hint="eastAsia" w:ascii="仿宋_GB2312" w:eastAsia="仿宋_GB2312"/>
          <w:sz w:val="30"/>
          <w:szCs w:val="30"/>
        </w:rPr>
        <w:t>迁入秦淮集体户的学生，档案可留至江苏省南京市秦淮区人才中心；迁入江宁集体户的学生，档案可留至江苏省南京市江宁区人才服务中心。</w:t>
      </w:r>
    </w:p>
    <w:p>
      <w:pPr>
        <w:rPr>
          <w:rFonts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4、申请方式：</w:t>
      </w:r>
      <w:r>
        <w:rPr>
          <w:rFonts w:hint="eastAsia" w:ascii="仿宋_GB2312" w:eastAsia="仿宋_GB2312"/>
          <w:color w:val="FF0000"/>
          <w:sz w:val="30"/>
          <w:szCs w:val="30"/>
        </w:rPr>
        <w:t>应届毕业生需在研究生管理信息系统里，根据上述落户地址，选择填写“江苏</w:t>
      </w:r>
      <w:r>
        <w:rPr>
          <w:rFonts w:hint="eastAsia" w:ascii="仿宋_GB2312" w:eastAsia="仿宋_GB2312"/>
          <w:color w:val="FF0000"/>
          <w:sz w:val="30"/>
          <w:szCs w:val="30"/>
          <w:lang w:eastAsia="zh-CN"/>
        </w:rPr>
        <w:t>省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0"/>
          <w:szCs w:val="30"/>
        </w:rPr>
        <w:t>南京市秦淮区御道街29-66号”</w:t>
      </w:r>
      <w:r>
        <w:rPr>
          <w:rFonts w:hint="eastAsia" w:eastAsia="仿宋_GB2312" w:asciiTheme="minorHAnsi" w:hAnsiTheme="minorHAnsi"/>
          <w:color w:val="FF0000"/>
          <w:sz w:val="30"/>
          <w:szCs w:val="30"/>
        </w:rPr>
        <w:t>/“</w:t>
      </w:r>
      <w:r>
        <w:rPr>
          <w:rFonts w:hint="eastAsia" w:ascii="仿宋_GB2312" w:eastAsia="仿宋_GB2312"/>
          <w:color w:val="FF0000"/>
          <w:sz w:val="30"/>
          <w:szCs w:val="30"/>
        </w:rPr>
        <w:t>江苏省南京市江宁区将军大道29-66号”。并提交四份纸质材料交至辅导员：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（1）</w:t>
      </w:r>
      <w:r>
        <w:rPr>
          <w:rFonts w:hint="eastAsia" w:ascii="仿宋_GB2312" w:eastAsia="仿宋_GB2312"/>
          <w:b/>
          <w:sz w:val="30"/>
          <w:szCs w:val="30"/>
        </w:rPr>
        <w:t>填写入户申请书。</w:t>
      </w:r>
      <w:r>
        <w:rPr>
          <w:rFonts w:hint="eastAsia" w:ascii="仿宋_GB2312" w:eastAsia="仿宋_GB2312"/>
          <w:sz w:val="30"/>
          <w:szCs w:val="30"/>
        </w:rPr>
        <w:t>登陆保卫处网站（http://bwc.nuaa.edu.cn）在资料下载中根据学院选择下载并填写【（秦淮）宁聚计划入户申请书】或【（江宁）宁聚计划入户申请书】，本人需在申请人一栏手写签名。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（2）</w:t>
      </w:r>
      <w:r>
        <w:rPr>
          <w:rFonts w:hint="eastAsia" w:ascii="仿宋_GB2312" w:eastAsia="仿宋_GB2312"/>
          <w:b/>
          <w:sz w:val="30"/>
          <w:szCs w:val="30"/>
        </w:rPr>
        <w:t>开具无房证明。</w:t>
      </w:r>
      <w:r>
        <w:rPr>
          <w:rFonts w:hint="eastAsia" w:ascii="仿宋_GB2312" w:eastAsia="仿宋_GB2312"/>
          <w:sz w:val="30"/>
          <w:szCs w:val="30"/>
        </w:rPr>
        <w:t>关注“南京不动产”微信公众号，点击“办事大厅”</w:t>
      </w:r>
      <w:r>
        <w:rPr>
          <w:rFonts w:hint="eastAsia" w:ascii="仿宋_GB2312" w:eastAsia="仿宋_GB2312"/>
          <w:b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进入“南京市不动产登记中心”界面后点击“不动产查询”</w:t>
      </w:r>
      <w:r>
        <w:rPr>
          <w:rFonts w:hint="eastAsia" w:ascii="仿宋_GB2312" w:eastAsia="仿宋_GB2312"/>
          <w:b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进入查询界面按要求填写信息</w:t>
      </w:r>
      <w:r>
        <w:rPr>
          <w:rFonts w:hint="eastAsia" w:ascii="仿宋_GB2312" w:eastAsia="仿宋_GB2312"/>
          <w:b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 xml:space="preserve">打印 “不动产信息查询结果”。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（3）</w:t>
      </w:r>
      <w:r>
        <w:rPr>
          <w:rFonts w:hint="eastAsia" w:ascii="仿宋_GB2312" w:eastAsia="仿宋_GB2312"/>
          <w:b/>
          <w:sz w:val="30"/>
          <w:szCs w:val="30"/>
        </w:rPr>
        <w:t xml:space="preserve">本人身份证正反面复印件。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（4）</w:t>
      </w:r>
      <w:r>
        <w:rPr>
          <w:rFonts w:hint="eastAsia" w:ascii="仿宋_GB2312" w:eastAsia="仿宋_GB2312"/>
          <w:b/>
          <w:sz w:val="30"/>
          <w:szCs w:val="30"/>
        </w:rPr>
        <w:t>户口迁移申请书。</w:t>
      </w:r>
      <w:r>
        <w:rPr>
          <w:rFonts w:hint="eastAsia" w:ascii="仿宋_GB2312" w:eastAsia="仿宋_GB2312"/>
          <w:sz w:val="30"/>
          <w:szCs w:val="30"/>
        </w:rPr>
        <w:t xml:space="preserve">登录保卫处网站（http://www.bwc.nuaa.edu.cn）下载并填写。    </w:t>
      </w:r>
    </w:p>
    <w:p>
      <w:pPr>
        <w:ind w:firstLine="750" w:firstLineChars="2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以上材料于</w:t>
      </w:r>
      <w:r>
        <w:rPr>
          <w:rFonts w:hint="eastAsia" w:ascii="仿宋_GB2312" w:eastAsia="仿宋_GB2312"/>
          <w:b/>
          <w:bCs/>
          <w:sz w:val="30"/>
          <w:szCs w:val="30"/>
        </w:rPr>
        <w:t>3</w:t>
      </w:r>
      <w:r>
        <w:rPr>
          <w:rFonts w:hint="eastAsia" w:ascii="仿宋_GB2312" w:eastAsia="仿宋_GB2312"/>
          <w:b/>
          <w:sz w:val="30"/>
          <w:szCs w:val="30"/>
        </w:rPr>
        <w:t>月17日</w:t>
      </w:r>
      <w:r>
        <w:rPr>
          <w:rFonts w:hint="eastAsia" w:ascii="仿宋_GB2312" w:eastAsia="仿宋_GB2312"/>
          <w:sz w:val="30"/>
          <w:szCs w:val="30"/>
        </w:rPr>
        <w:t>前交至辅导员处，辅导员整理后于</w:t>
      </w:r>
      <w:r>
        <w:rPr>
          <w:rFonts w:hint="eastAsia" w:ascii="仿宋_GB2312" w:eastAsia="仿宋_GB2312"/>
          <w:b/>
          <w:bCs/>
          <w:sz w:val="30"/>
          <w:szCs w:val="30"/>
        </w:rPr>
        <w:t>3月22日</w:t>
      </w:r>
      <w:r>
        <w:rPr>
          <w:rFonts w:hint="eastAsia" w:ascii="仿宋_GB2312" w:eastAsia="仿宋_GB2312"/>
          <w:bCs/>
          <w:sz w:val="30"/>
          <w:szCs w:val="30"/>
        </w:rPr>
        <w:t>1、2、5院</w:t>
      </w:r>
      <w:r>
        <w:rPr>
          <w:rFonts w:hint="eastAsia" w:ascii="仿宋_GB2312" w:eastAsia="仿宋_GB2312"/>
          <w:sz w:val="30"/>
          <w:szCs w:val="30"/>
        </w:rPr>
        <w:t>送至明故宫校区综合楼221室，其余学院送至将军路校区师生服务大厅3号窗口。最后由户籍管理科统一汇总信息，集中办理户口迁出至【宁聚计划】集体户。</w:t>
      </w:r>
    </w:p>
    <w:p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t>1、</w:t>
      </w:r>
      <w:r>
        <w:rPr>
          <w:rFonts w:hint="eastAsia" w:ascii="仿宋_GB2312" w:eastAsia="仿宋_GB2312"/>
          <w:b/>
          <w:sz w:val="30"/>
          <w:szCs w:val="30"/>
        </w:rPr>
        <w:t>及时登录研究生管理信息系统（http://www.graduate.nuaa.edu.cn）查看自已填写的户籍迁移地址是否审核通过，如未通过请及时修改。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2、【江宁宁聚计划入户申请书】上的毕业证书号无需填写。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3.休学与延期毕业的学生无需填写研究生管理信息系统系统。</w:t>
      </w:r>
    </w:p>
    <w:p>
      <w:pPr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4、所有户口迁移证办理完成后，户籍管理科将根据毕业生离校时间节点制定发放方案，学生拿到户口迁移证后，一定要仔细核对，妥善保管,如有疑问请在离校前及时联系户籍管理科解决。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户籍管理科咨询电话：025-52118707 / 025-84892460</w:t>
      </w: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保卫处户籍管理科</w:t>
      </w: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2023年3月13日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关注“南京不动产”微信公众号，点击“办事大厅”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>
      <w:pPr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51305" cy="29673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35" w:firstLineChars="350"/>
      </w:pPr>
      <w:r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97F85"/>
    <w:multiLevelType w:val="singleLevel"/>
    <w:tmpl w:val="82B97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922613"/>
    <w:multiLevelType w:val="multilevel"/>
    <w:tmpl w:val="0A9226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3A4295"/>
    <w:rsid w:val="0000285E"/>
    <w:rsid w:val="00010E27"/>
    <w:rsid w:val="0001563E"/>
    <w:rsid w:val="000256A5"/>
    <w:rsid w:val="00042183"/>
    <w:rsid w:val="000571A1"/>
    <w:rsid w:val="00074490"/>
    <w:rsid w:val="00074E62"/>
    <w:rsid w:val="00097809"/>
    <w:rsid w:val="000A5353"/>
    <w:rsid w:val="000A6715"/>
    <w:rsid w:val="000A7250"/>
    <w:rsid w:val="000B2CFD"/>
    <w:rsid w:val="000C20F6"/>
    <w:rsid w:val="000C6383"/>
    <w:rsid w:val="00103836"/>
    <w:rsid w:val="00110290"/>
    <w:rsid w:val="001163C8"/>
    <w:rsid w:val="00182802"/>
    <w:rsid w:val="00183EC0"/>
    <w:rsid w:val="001950FD"/>
    <w:rsid w:val="001A0D38"/>
    <w:rsid w:val="001C7CE3"/>
    <w:rsid w:val="001E27BB"/>
    <w:rsid w:val="00200D17"/>
    <w:rsid w:val="00200DAA"/>
    <w:rsid w:val="00207F53"/>
    <w:rsid w:val="00214095"/>
    <w:rsid w:val="00214119"/>
    <w:rsid w:val="002759E3"/>
    <w:rsid w:val="00286165"/>
    <w:rsid w:val="00296087"/>
    <w:rsid w:val="002A689A"/>
    <w:rsid w:val="002B78CE"/>
    <w:rsid w:val="002E5DE4"/>
    <w:rsid w:val="002F5498"/>
    <w:rsid w:val="0030503B"/>
    <w:rsid w:val="003112E3"/>
    <w:rsid w:val="0031768A"/>
    <w:rsid w:val="00320C17"/>
    <w:rsid w:val="0032552A"/>
    <w:rsid w:val="0034195A"/>
    <w:rsid w:val="0034254C"/>
    <w:rsid w:val="00364E67"/>
    <w:rsid w:val="00383EBE"/>
    <w:rsid w:val="003840BC"/>
    <w:rsid w:val="00396BB4"/>
    <w:rsid w:val="003A4295"/>
    <w:rsid w:val="003C6180"/>
    <w:rsid w:val="003F0E62"/>
    <w:rsid w:val="003F528C"/>
    <w:rsid w:val="00404303"/>
    <w:rsid w:val="00405243"/>
    <w:rsid w:val="0046379A"/>
    <w:rsid w:val="004645E2"/>
    <w:rsid w:val="00493E8D"/>
    <w:rsid w:val="004A0F13"/>
    <w:rsid w:val="004A6C2A"/>
    <w:rsid w:val="004B3367"/>
    <w:rsid w:val="004D734F"/>
    <w:rsid w:val="004F0453"/>
    <w:rsid w:val="00501A9B"/>
    <w:rsid w:val="00515A10"/>
    <w:rsid w:val="00517A70"/>
    <w:rsid w:val="00524B1C"/>
    <w:rsid w:val="00530F58"/>
    <w:rsid w:val="00544C4F"/>
    <w:rsid w:val="00557F96"/>
    <w:rsid w:val="00562FC9"/>
    <w:rsid w:val="005708A2"/>
    <w:rsid w:val="0057412B"/>
    <w:rsid w:val="005A2148"/>
    <w:rsid w:val="005A2DA7"/>
    <w:rsid w:val="005C251F"/>
    <w:rsid w:val="005D6BF4"/>
    <w:rsid w:val="005D7D6D"/>
    <w:rsid w:val="005F0534"/>
    <w:rsid w:val="005F31F7"/>
    <w:rsid w:val="00604138"/>
    <w:rsid w:val="00607336"/>
    <w:rsid w:val="0062669C"/>
    <w:rsid w:val="00626CC8"/>
    <w:rsid w:val="00633047"/>
    <w:rsid w:val="0064086C"/>
    <w:rsid w:val="00642590"/>
    <w:rsid w:val="006441A7"/>
    <w:rsid w:val="00662D67"/>
    <w:rsid w:val="00674D42"/>
    <w:rsid w:val="00686D77"/>
    <w:rsid w:val="00693D72"/>
    <w:rsid w:val="006A4D6A"/>
    <w:rsid w:val="006B222F"/>
    <w:rsid w:val="006D143B"/>
    <w:rsid w:val="006E13ED"/>
    <w:rsid w:val="00701931"/>
    <w:rsid w:val="00712FC2"/>
    <w:rsid w:val="00717305"/>
    <w:rsid w:val="007224F1"/>
    <w:rsid w:val="00724337"/>
    <w:rsid w:val="0075110E"/>
    <w:rsid w:val="00752136"/>
    <w:rsid w:val="007522EB"/>
    <w:rsid w:val="007628F2"/>
    <w:rsid w:val="00762C78"/>
    <w:rsid w:val="00766EC4"/>
    <w:rsid w:val="00780FC1"/>
    <w:rsid w:val="00787066"/>
    <w:rsid w:val="00790D1B"/>
    <w:rsid w:val="0079285B"/>
    <w:rsid w:val="00794755"/>
    <w:rsid w:val="007D6DA7"/>
    <w:rsid w:val="007E1EAE"/>
    <w:rsid w:val="00800EDD"/>
    <w:rsid w:val="00837D09"/>
    <w:rsid w:val="00845F06"/>
    <w:rsid w:val="00851A21"/>
    <w:rsid w:val="008522B0"/>
    <w:rsid w:val="008542C3"/>
    <w:rsid w:val="00866E31"/>
    <w:rsid w:val="00872E7A"/>
    <w:rsid w:val="00885BAA"/>
    <w:rsid w:val="00891A42"/>
    <w:rsid w:val="008A77B7"/>
    <w:rsid w:val="008D08A7"/>
    <w:rsid w:val="008D37CE"/>
    <w:rsid w:val="00936324"/>
    <w:rsid w:val="00940DE4"/>
    <w:rsid w:val="00952181"/>
    <w:rsid w:val="009716F5"/>
    <w:rsid w:val="009751CF"/>
    <w:rsid w:val="00982C4C"/>
    <w:rsid w:val="009B3105"/>
    <w:rsid w:val="009B75E7"/>
    <w:rsid w:val="009D3B0F"/>
    <w:rsid w:val="009E7A76"/>
    <w:rsid w:val="009F5D9E"/>
    <w:rsid w:val="00A0636E"/>
    <w:rsid w:val="00A1213A"/>
    <w:rsid w:val="00A136A4"/>
    <w:rsid w:val="00A174E6"/>
    <w:rsid w:val="00A22A56"/>
    <w:rsid w:val="00A33582"/>
    <w:rsid w:val="00A50BA7"/>
    <w:rsid w:val="00A61E92"/>
    <w:rsid w:val="00A749A9"/>
    <w:rsid w:val="00AA46C5"/>
    <w:rsid w:val="00AB13DB"/>
    <w:rsid w:val="00AD7105"/>
    <w:rsid w:val="00AD7D46"/>
    <w:rsid w:val="00AF59A1"/>
    <w:rsid w:val="00B2068A"/>
    <w:rsid w:val="00B2452F"/>
    <w:rsid w:val="00B45DBE"/>
    <w:rsid w:val="00B5189E"/>
    <w:rsid w:val="00B53492"/>
    <w:rsid w:val="00B65F06"/>
    <w:rsid w:val="00C07B20"/>
    <w:rsid w:val="00C17BE2"/>
    <w:rsid w:val="00C35BF7"/>
    <w:rsid w:val="00C40D9C"/>
    <w:rsid w:val="00C450F0"/>
    <w:rsid w:val="00C50EA1"/>
    <w:rsid w:val="00C66EE6"/>
    <w:rsid w:val="00C717C2"/>
    <w:rsid w:val="00C8653F"/>
    <w:rsid w:val="00C90001"/>
    <w:rsid w:val="00CA183A"/>
    <w:rsid w:val="00CC5FC9"/>
    <w:rsid w:val="00CD2412"/>
    <w:rsid w:val="00CE1EE5"/>
    <w:rsid w:val="00CF6CD1"/>
    <w:rsid w:val="00D05891"/>
    <w:rsid w:val="00D21F1E"/>
    <w:rsid w:val="00D336BC"/>
    <w:rsid w:val="00D44D43"/>
    <w:rsid w:val="00D460A3"/>
    <w:rsid w:val="00D66AF1"/>
    <w:rsid w:val="00D7043B"/>
    <w:rsid w:val="00D9447E"/>
    <w:rsid w:val="00D977C3"/>
    <w:rsid w:val="00DA30D6"/>
    <w:rsid w:val="00DC68BB"/>
    <w:rsid w:val="00DD7E40"/>
    <w:rsid w:val="00E076EC"/>
    <w:rsid w:val="00E23216"/>
    <w:rsid w:val="00E239F0"/>
    <w:rsid w:val="00E2446D"/>
    <w:rsid w:val="00E373B0"/>
    <w:rsid w:val="00E511AC"/>
    <w:rsid w:val="00E5301C"/>
    <w:rsid w:val="00E9421D"/>
    <w:rsid w:val="00EA3409"/>
    <w:rsid w:val="00EB089C"/>
    <w:rsid w:val="00EB2D2A"/>
    <w:rsid w:val="00EB30F6"/>
    <w:rsid w:val="00EC31DA"/>
    <w:rsid w:val="00ED5F26"/>
    <w:rsid w:val="00F12011"/>
    <w:rsid w:val="00F1646F"/>
    <w:rsid w:val="00F31B9C"/>
    <w:rsid w:val="00F326B9"/>
    <w:rsid w:val="00F35210"/>
    <w:rsid w:val="00F4050C"/>
    <w:rsid w:val="00F41E55"/>
    <w:rsid w:val="00F44A91"/>
    <w:rsid w:val="00F723EC"/>
    <w:rsid w:val="00F76603"/>
    <w:rsid w:val="00F864BA"/>
    <w:rsid w:val="00F868FE"/>
    <w:rsid w:val="00F9496E"/>
    <w:rsid w:val="00FB4EA3"/>
    <w:rsid w:val="00FB52F0"/>
    <w:rsid w:val="00FC504B"/>
    <w:rsid w:val="00FD64CA"/>
    <w:rsid w:val="00FE4422"/>
    <w:rsid w:val="07942EC6"/>
    <w:rsid w:val="09383E5F"/>
    <w:rsid w:val="09E76427"/>
    <w:rsid w:val="0A51342A"/>
    <w:rsid w:val="0B912659"/>
    <w:rsid w:val="0CA32851"/>
    <w:rsid w:val="0CA74DED"/>
    <w:rsid w:val="0F1E63CE"/>
    <w:rsid w:val="0F281211"/>
    <w:rsid w:val="110D2D9D"/>
    <w:rsid w:val="111D45D1"/>
    <w:rsid w:val="11386645"/>
    <w:rsid w:val="121C431D"/>
    <w:rsid w:val="128729FA"/>
    <w:rsid w:val="17805571"/>
    <w:rsid w:val="185C02C4"/>
    <w:rsid w:val="1E1C3EEA"/>
    <w:rsid w:val="1E7B28B8"/>
    <w:rsid w:val="1E9F0A8D"/>
    <w:rsid w:val="1EDF64BA"/>
    <w:rsid w:val="1FCF6405"/>
    <w:rsid w:val="23B26804"/>
    <w:rsid w:val="23D41870"/>
    <w:rsid w:val="26657366"/>
    <w:rsid w:val="28B753C5"/>
    <w:rsid w:val="2F987841"/>
    <w:rsid w:val="33B262FE"/>
    <w:rsid w:val="35C12CB5"/>
    <w:rsid w:val="3B8561E0"/>
    <w:rsid w:val="3BDB15F5"/>
    <w:rsid w:val="3C727817"/>
    <w:rsid w:val="3CC83B58"/>
    <w:rsid w:val="3DAF2699"/>
    <w:rsid w:val="3DFB74D9"/>
    <w:rsid w:val="3E6F6A41"/>
    <w:rsid w:val="3EB92D70"/>
    <w:rsid w:val="3F792DC9"/>
    <w:rsid w:val="40EA4FAE"/>
    <w:rsid w:val="44667279"/>
    <w:rsid w:val="44DC1567"/>
    <w:rsid w:val="45097775"/>
    <w:rsid w:val="45CD7BA1"/>
    <w:rsid w:val="476D7C6C"/>
    <w:rsid w:val="47E54BFC"/>
    <w:rsid w:val="49DB0116"/>
    <w:rsid w:val="4A117218"/>
    <w:rsid w:val="4B4E65EF"/>
    <w:rsid w:val="4BBA100A"/>
    <w:rsid w:val="4BEF78B6"/>
    <w:rsid w:val="4CF17B79"/>
    <w:rsid w:val="52810AC5"/>
    <w:rsid w:val="53290970"/>
    <w:rsid w:val="57A129FF"/>
    <w:rsid w:val="58F76517"/>
    <w:rsid w:val="59F26B8F"/>
    <w:rsid w:val="5A337943"/>
    <w:rsid w:val="5BCD6510"/>
    <w:rsid w:val="5BD71B75"/>
    <w:rsid w:val="5EB06AC6"/>
    <w:rsid w:val="5F817E9E"/>
    <w:rsid w:val="64A16D20"/>
    <w:rsid w:val="66033B2E"/>
    <w:rsid w:val="672D034E"/>
    <w:rsid w:val="68431BC8"/>
    <w:rsid w:val="6F392F8E"/>
    <w:rsid w:val="70232334"/>
    <w:rsid w:val="71E4249F"/>
    <w:rsid w:val="725D6F93"/>
    <w:rsid w:val="72CA0A86"/>
    <w:rsid w:val="74C06D9E"/>
    <w:rsid w:val="7603222E"/>
    <w:rsid w:val="7BEA31ED"/>
    <w:rsid w:val="7C521E60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0"/>
    <w:rPr>
      <w:color w:val="242424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日期 Char"/>
    <w:basedOn w:val="8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nth-child(3)"/>
    <w:basedOn w:val="8"/>
    <w:qFormat/>
    <w:uiPriority w:val="0"/>
  </w:style>
  <w:style w:type="character" w:customStyle="1" w:styleId="15">
    <w:name w:val="active"/>
    <w:basedOn w:val="8"/>
    <w:qFormat/>
    <w:uiPriority w:val="0"/>
    <w:rPr>
      <w:color w:val="50C79D"/>
    </w:rPr>
  </w:style>
  <w:style w:type="character" w:customStyle="1" w:styleId="16">
    <w:name w:val="active1"/>
    <w:basedOn w:val="8"/>
    <w:qFormat/>
    <w:uiPriority w:val="0"/>
    <w:rPr>
      <w:color w:val="FFFFFF"/>
      <w:bdr w:val="single" w:color="CE2909" w:sz="6" w:space="0"/>
      <w:shd w:val="clear" w:color="auto" w:fill="CE2909"/>
    </w:rPr>
  </w:style>
  <w:style w:type="character" w:customStyle="1" w:styleId="17">
    <w:name w:val="nth-child(2)"/>
    <w:basedOn w:val="8"/>
    <w:qFormat/>
    <w:uiPriority w:val="0"/>
  </w:style>
  <w:style w:type="character" w:customStyle="1" w:styleId="18">
    <w:name w:val="nth-child(4)"/>
    <w:basedOn w:val="8"/>
    <w:qFormat/>
    <w:uiPriority w:val="0"/>
  </w:style>
  <w:style w:type="character" w:customStyle="1" w:styleId="19">
    <w:name w:val="article-tag-item"/>
    <w:basedOn w:val="8"/>
    <w:qFormat/>
    <w:uiPriority w:val="0"/>
    <w:rPr>
      <w:color w:val="40B89C"/>
      <w:bdr w:val="single" w:color="40B89C" w:sz="6" w:space="0"/>
    </w:rPr>
  </w:style>
  <w:style w:type="character" w:customStyle="1" w:styleId="20">
    <w:name w:val="hover43"/>
    <w:basedOn w:val="8"/>
    <w:qFormat/>
    <w:uiPriority w:val="0"/>
    <w:rPr>
      <w:color w:val="CE2909"/>
    </w:rPr>
  </w:style>
  <w:style w:type="character" w:customStyle="1" w:styleId="21">
    <w:name w:val="hover44"/>
    <w:basedOn w:val="8"/>
    <w:qFormat/>
    <w:uiPriority w:val="0"/>
    <w:rPr>
      <w:bdr w:val="single" w:color="50C79D" w:sz="6" w:space="0"/>
    </w:rPr>
  </w:style>
  <w:style w:type="character" w:customStyle="1" w:styleId="22">
    <w:name w:val="nth-child(5n+0)"/>
    <w:basedOn w:val="8"/>
    <w:qFormat/>
    <w:uiPriority w:val="0"/>
  </w:style>
  <w:style w:type="character" w:customStyle="1" w:styleId="23">
    <w:name w:val="hover42"/>
    <w:basedOn w:val="8"/>
    <w:qFormat/>
    <w:uiPriority w:val="0"/>
    <w:rPr>
      <w:color w:val="CE2909"/>
    </w:rPr>
  </w:style>
  <w:style w:type="character" w:customStyle="1" w:styleId="24">
    <w:name w:val="批注框文本 Char"/>
    <w:basedOn w:val="8"/>
    <w:link w:val="3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3133F-6D79-4336-89A5-FBFD6CB54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1646</Words>
  <Characters>1858</Characters>
  <Lines>13</Lines>
  <Paragraphs>3</Paragraphs>
  <TotalTime>3</TotalTime>
  <ScaleCrop>false</ScaleCrop>
  <LinksUpToDate>false</LinksUpToDate>
  <CharactersWithSpaces>1899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2023-03-13T01:12:00Z</dcterms:created>
  <dc:creator>王毛毛</dc:creator>
  <cp:lastModifiedBy>Administrator</cp:lastModifiedBy>
  <cp:lastPrinted>2023-03-10T02:48:00Z</cp:lastPrinted>
  <dcterms:modified xsi:type="dcterms:W3CDTF">2023-05-24T06:59:21Z</dcterms:modified>
  <dc:title>关于统计2015届本科毕业生户口迁移信息的通知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0E262D57220D4644971DF80CB3BB1DBB</vt:lpwstr>
  </property>
</Properties>
</file>